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Launch — Creative Brief</w:t>
      </w:r>
    </w:p>
    <w:p>
      <w:pPr>
        <w:spacing w:after="160"/>
      </w:pPr>
      <w:r>
        <w:rPr>
          <w:b/>
        </w:rPr>
        <w:t xml:space="preserve">Purpose  </w:t>
      </w:r>
      <w:r>
        <w:t>Introduce Aurora through warm, understated product storytelling that feels tactile, calm, and quietly premium.</w:t>
      </w:r>
    </w:p>
    <w:p>
      <w:pPr>
        <w:pStyle w:val="Heading1"/>
      </w:pPr>
      <w:r>
        <w:t>Visual system</w:t>
      </w:r>
    </w:p>
    <w:p>
      <w:pPr/>
      <w:r>
        <w:rPr>
          <w:b/>
        </w:rPr>
        <w:t xml:space="preserve">Anchor: </w:t>
      </w:r>
      <w:r>
        <w:t xml:space="preserve">the cobalt-blue cup. </w:t>
      </w:r>
      <w:r>
        <w:rPr>
          <w:b/>
        </w:rPr>
        <w:t xml:space="preserve">Light: </w:t>
      </w:r>
      <w:r>
        <w:t xml:space="preserve">natural sunlight or amber interior light. </w:t>
      </w:r>
      <w:r>
        <w:rPr>
          <w:b/>
        </w:rPr>
        <w:t xml:space="preserve">Materials: </w:t>
      </w:r>
      <w:r>
        <w:t xml:space="preserve">stone, wood, linen, ceramic, glass. </w:t>
      </w:r>
      <w:r>
        <w:rPr>
          <w:b/>
        </w:rPr>
        <w:t xml:space="preserve">Treatment: </w:t>
      </w:r>
      <w:r>
        <w:t>editorial, photoreal, restrained, with room to breathe.</w:t>
      </w:r>
    </w:p>
    <w:p>
      <w:pPr>
        <w:pStyle w:val="Heading1"/>
      </w:pPr>
      <w:r>
        <w:t>Four launch directions</w:t>
      </w:r>
    </w:p>
    <w:p>
      <w:pPr>
        <w:spacing w:after="80"/>
      </w:pPr>
      <w:r>
        <w:rPr>
          <w:b/>
        </w:rPr>
        <w:t xml:space="preserve">Studio — </w:t>
      </w:r>
      <w:r>
        <w:t>Sculptural and assured — hard sunlight turns the cup into a quiet design object.</w:t>
      </w:r>
    </w:p>
    <w:p>
      <w:pPr>
        <w:spacing w:after="80"/>
      </w:pPr>
      <w:r>
        <w:rPr>
          <w:b/>
        </w:rPr>
        <w:t xml:space="preserve">Rainy Café — </w:t>
      </w:r>
      <w:r>
        <w:t>Intimate and reflective — a warm pause held against the movement of a wet city.</w:t>
      </w:r>
    </w:p>
    <w:p>
      <w:pPr>
        <w:spacing w:after="80"/>
      </w:pPr>
      <w:r>
        <w:rPr>
          <w:b/>
        </w:rPr>
        <w:t xml:space="preserve">Coastal Breakfast — </w:t>
      </w:r>
      <w:r>
        <w:t>Open and restorative — slow coffee, sea air, and a little room to breathe.</w:t>
      </w:r>
    </w:p>
    <w:p>
      <w:pPr>
        <w:spacing w:after="80"/>
      </w:pPr>
      <w:r>
        <w:rPr>
          <w:b/>
        </w:rPr>
        <w:t xml:space="preserve">Terrace — </w:t>
      </w:r>
      <w:r>
        <w:t>Grounded and generous — an easy morning shaped by stone, greenery, and sun.</w:t>
      </w:r>
    </w:p>
    <w:p>
      <w:pPr>
        <w:pStyle w:val="Heading1"/>
      </w:pPr>
      <w:r>
        <w:t>Handoff notes</w:t>
      </w:r>
    </w:p>
    <w:p>
      <w:pPr>
        <w:pStyle w:val="ListBullet"/>
      </w:pPr>
      <w:r>
        <w:t>Choose one hero direction for the first launch touchpoint; use the remaining three as supporting rotation.</w:t>
      </w:r>
    </w:p>
    <w:p>
      <w:pPr>
        <w:pStyle w:val="ListBullet"/>
      </w:pPr>
      <w:r>
        <w:t>Keep copy short and sensory. Let the image carry the atmosphere.</w:t>
      </w:r>
    </w:p>
    <w:p>
      <w:pPr>
        <w:pStyle w:val="ListBullet"/>
      </w:pPr>
      <w:r>
        <w:t>Protect product shape, cobalt color, and the quiet editorial tone in every crop and adaptation.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373737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53236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75695B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532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